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9A" w:rsidRPr="008B026D" w:rsidRDefault="00934A9A" w:rsidP="00934A9A">
      <w:pPr>
        <w:spacing w:line="360" w:lineRule="auto"/>
        <w:jc w:val="center"/>
        <w:rPr>
          <w:rFonts w:ascii="Comic Sans MS" w:hAnsi="Comic Sans MS"/>
          <w:b/>
          <w:sz w:val="32"/>
          <w:szCs w:val="32"/>
        </w:rPr>
      </w:pPr>
      <w:r w:rsidRPr="008B026D">
        <w:rPr>
          <w:rFonts w:ascii="Comic Sans MS" w:hAnsi="Comic Sans MS"/>
          <w:b/>
          <w:sz w:val="36"/>
          <w:szCs w:val="36"/>
        </w:rPr>
        <w:t>PROVE MT COMPRENSIONE DELLA LETTURA</w:t>
      </w:r>
    </w:p>
    <w:p w:rsidR="00934A9A" w:rsidRDefault="00934A9A" w:rsidP="00934A9A">
      <w:pPr>
        <w:spacing w:line="360" w:lineRule="auto"/>
        <w:jc w:val="center"/>
        <w:rPr>
          <w:rFonts w:ascii="Comic Sans MS" w:hAnsi="Comic Sans MS"/>
          <w:b/>
          <w:sz w:val="32"/>
          <w:szCs w:val="32"/>
        </w:rPr>
      </w:pPr>
      <w:r>
        <w:rPr>
          <w:rFonts w:ascii="Comic Sans MS" w:hAnsi="Comic Sans MS"/>
          <w:b/>
          <w:sz w:val="32"/>
          <w:szCs w:val="32"/>
        </w:rPr>
        <w:t xml:space="preserve">Indicazioni per la somministrazione della prova </w:t>
      </w:r>
    </w:p>
    <w:p w:rsidR="00934A9A" w:rsidRDefault="00934A9A" w:rsidP="00934A9A">
      <w:pPr>
        <w:pStyle w:val="Titolo"/>
        <w:spacing w:line="360" w:lineRule="auto"/>
        <w:jc w:val="both"/>
        <w:rPr>
          <w:rFonts w:ascii="Comic Sans MS" w:hAnsi="Comic Sans MS"/>
          <w:sz w:val="22"/>
          <w:szCs w:val="22"/>
        </w:rPr>
      </w:pPr>
    </w:p>
    <w:p w:rsidR="00934A9A" w:rsidRDefault="00934A9A" w:rsidP="00934A9A">
      <w:pPr>
        <w:pStyle w:val="Titolo"/>
        <w:spacing w:line="360" w:lineRule="auto"/>
        <w:jc w:val="both"/>
        <w:rPr>
          <w:rFonts w:ascii="Comic Sans MS" w:hAnsi="Comic Sans MS"/>
          <w:sz w:val="22"/>
          <w:szCs w:val="22"/>
        </w:rPr>
      </w:pPr>
      <w:r>
        <w:rPr>
          <w:rFonts w:ascii="Comic Sans MS" w:hAnsi="Comic Sans MS"/>
          <w:sz w:val="22"/>
          <w:szCs w:val="22"/>
        </w:rPr>
        <w:t>Si ribadisce che tutto il materiale relativo alle prove è presente nei singoli plessi.</w:t>
      </w:r>
    </w:p>
    <w:p w:rsidR="00934A9A" w:rsidRDefault="00934A9A" w:rsidP="00934A9A">
      <w:pPr>
        <w:pStyle w:val="Titolo"/>
        <w:spacing w:line="360" w:lineRule="auto"/>
        <w:jc w:val="both"/>
        <w:rPr>
          <w:rFonts w:ascii="Comic Sans MS" w:hAnsi="Comic Sans MS"/>
          <w:sz w:val="22"/>
          <w:szCs w:val="22"/>
        </w:rPr>
      </w:pPr>
      <w:r>
        <w:rPr>
          <w:rFonts w:ascii="Comic Sans MS" w:hAnsi="Comic Sans MS"/>
          <w:sz w:val="22"/>
          <w:szCs w:val="22"/>
        </w:rPr>
        <w:t>Si allegano le griglie per la tabulazione e le griglie per la valutazione che permettono di comparare i risultati della prova di comprensione della lettura a quelli della prova di lettura correttezza-rapidità.</w:t>
      </w:r>
    </w:p>
    <w:p w:rsidR="00934A9A" w:rsidRDefault="00934A9A" w:rsidP="00934A9A">
      <w:pPr>
        <w:pStyle w:val="Titolo"/>
        <w:spacing w:line="360" w:lineRule="auto"/>
        <w:jc w:val="both"/>
        <w:rPr>
          <w:rFonts w:ascii="Comic Sans MS" w:hAnsi="Comic Sans MS"/>
          <w:sz w:val="22"/>
          <w:szCs w:val="22"/>
        </w:rPr>
      </w:pPr>
    </w:p>
    <w:p w:rsidR="00934A9A" w:rsidRDefault="00934A9A" w:rsidP="00934A9A">
      <w:pPr>
        <w:pStyle w:val="Titolo"/>
        <w:numPr>
          <w:ilvl w:val="0"/>
          <w:numId w:val="2"/>
        </w:numPr>
        <w:spacing w:line="360" w:lineRule="auto"/>
        <w:jc w:val="both"/>
        <w:rPr>
          <w:rFonts w:ascii="Comic Sans MS" w:hAnsi="Comic Sans MS"/>
          <w:sz w:val="22"/>
          <w:szCs w:val="22"/>
        </w:rPr>
      </w:pPr>
      <w:r>
        <w:rPr>
          <w:rFonts w:ascii="Comic Sans MS" w:hAnsi="Comic Sans MS"/>
          <w:sz w:val="22"/>
          <w:szCs w:val="22"/>
        </w:rPr>
        <w:t xml:space="preserve">Ogni insegnante fotocopierà la prova in copie pari al numero dei propri alunni. </w:t>
      </w:r>
      <w:r w:rsidRPr="008B026D">
        <w:rPr>
          <w:rFonts w:ascii="Comic Sans MS" w:hAnsi="Comic Sans MS"/>
          <w:sz w:val="22"/>
          <w:szCs w:val="22"/>
        </w:rPr>
        <w:t>Per gli alunni che presentano difficoltà di attenzione o di organizzazione spazio</w:t>
      </w:r>
      <w:r>
        <w:rPr>
          <w:rFonts w:ascii="Comic Sans MS" w:hAnsi="Comic Sans MS"/>
          <w:sz w:val="22"/>
          <w:szCs w:val="22"/>
        </w:rPr>
        <w:t>-</w:t>
      </w:r>
      <w:r w:rsidRPr="008B026D">
        <w:rPr>
          <w:rFonts w:ascii="Comic Sans MS" w:hAnsi="Comic Sans MS"/>
          <w:sz w:val="22"/>
          <w:szCs w:val="22"/>
        </w:rPr>
        <w:t xml:space="preserve">temporale si suggerisce di presentare la prova su fogli separati (no fronte-retro) ed eventualmente di consegnare solo un foglio alla volta. </w:t>
      </w:r>
    </w:p>
    <w:p w:rsidR="00934A9A" w:rsidRDefault="00934A9A" w:rsidP="00934A9A">
      <w:pPr>
        <w:pStyle w:val="Titolo"/>
        <w:spacing w:line="360" w:lineRule="auto"/>
        <w:jc w:val="both"/>
        <w:rPr>
          <w:rFonts w:ascii="Comic Sans MS" w:hAnsi="Comic Sans MS"/>
          <w:sz w:val="22"/>
          <w:szCs w:val="22"/>
        </w:rPr>
      </w:pPr>
    </w:p>
    <w:p w:rsidR="00934A9A" w:rsidRDefault="00934A9A" w:rsidP="00934A9A">
      <w:pPr>
        <w:pStyle w:val="Titolo"/>
        <w:numPr>
          <w:ilvl w:val="0"/>
          <w:numId w:val="2"/>
        </w:numPr>
        <w:spacing w:line="360" w:lineRule="auto"/>
        <w:jc w:val="both"/>
        <w:rPr>
          <w:rFonts w:ascii="Comic Sans MS" w:hAnsi="Comic Sans MS"/>
          <w:sz w:val="22"/>
          <w:szCs w:val="22"/>
        </w:rPr>
      </w:pPr>
      <w:r>
        <w:rPr>
          <w:rFonts w:ascii="Comic Sans MS" w:hAnsi="Comic Sans MS"/>
          <w:sz w:val="22"/>
          <w:szCs w:val="22"/>
        </w:rPr>
        <w:t xml:space="preserve">Se l’insegnante lo ritiene opportuno, potrà scegliere di somministrare agli alunni che presentano difficoltà di comprensione del testo scritto (es. alunni stranieri che non ancora pienamente integrati nella didattica della classe o alunni </w:t>
      </w:r>
      <w:proofErr w:type="spellStart"/>
      <w:r>
        <w:rPr>
          <w:rFonts w:ascii="Comic Sans MS" w:hAnsi="Comic Sans MS"/>
          <w:sz w:val="22"/>
          <w:szCs w:val="22"/>
        </w:rPr>
        <w:t>disabili…</w:t>
      </w:r>
      <w:proofErr w:type="spellEnd"/>
      <w:r>
        <w:rPr>
          <w:rFonts w:ascii="Comic Sans MS" w:hAnsi="Comic Sans MS"/>
          <w:sz w:val="22"/>
          <w:szCs w:val="22"/>
        </w:rPr>
        <w:t xml:space="preserve">) una prova relativa alla classe inferiore, rispettando sempre l’ordine temporale (prova </w:t>
      </w:r>
      <w:proofErr w:type="spellStart"/>
      <w:r>
        <w:rPr>
          <w:rFonts w:ascii="Comic Sans MS" w:hAnsi="Comic Sans MS"/>
          <w:sz w:val="22"/>
          <w:szCs w:val="22"/>
        </w:rPr>
        <w:t>iniziale-intermedia-finale</w:t>
      </w:r>
      <w:proofErr w:type="spellEnd"/>
      <w:r>
        <w:rPr>
          <w:rFonts w:ascii="Comic Sans MS" w:hAnsi="Comic Sans MS"/>
          <w:sz w:val="22"/>
          <w:szCs w:val="22"/>
        </w:rPr>
        <w:t>).</w:t>
      </w:r>
    </w:p>
    <w:p w:rsidR="00934A9A" w:rsidRDefault="00934A9A" w:rsidP="00934A9A">
      <w:pPr>
        <w:pStyle w:val="Titolo"/>
        <w:spacing w:line="360" w:lineRule="auto"/>
        <w:jc w:val="both"/>
        <w:rPr>
          <w:rFonts w:ascii="Comic Sans MS" w:hAnsi="Comic Sans MS"/>
          <w:sz w:val="22"/>
          <w:szCs w:val="22"/>
        </w:rPr>
      </w:pPr>
    </w:p>
    <w:p w:rsidR="00934A9A" w:rsidRDefault="00934A9A" w:rsidP="00934A9A">
      <w:pPr>
        <w:pStyle w:val="Titolo"/>
        <w:numPr>
          <w:ilvl w:val="0"/>
          <w:numId w:val="2"/>
        </w:numPr>
        <w:spacing w:line="360" w:lineRule="auto"/>
        <w:jc w:val="both"/>
        <w:rPr>
          <w:rFonts w:ascii="Comic Sans MS" w:hAnsi="Comic Sans MS"/>
          <w:sz w:val="22"/>
          <w:szCs w:val="22"/>
        </w:rPr>
      </w:pPr>
      <w:r>
        <w:rPr>
          <w:rFonts w:ascii="Comic Sans MS" w:hAnsi="Comic Sans MS"/>
          <w:sz w:val="22"/>
          <w:szCs w:val="22"/>
        </w:rPr>
        <w:t>Per gli alunni dislessici già certificati è possibile intervenire in modo compensativo fornendo la registrazione della lettura del brano o permettendo che l’insegnante legga in disparte all’alunno il brano della prova.</w:t>
      </w:r>
    </w:p>
    <w:p w:rsidR="00934A9A" w:rsidRDefault="00934A9A" w:rsidP="00934A9A">
      <w:pPr>
        <w:pStyle w:val="Titolo"/>
        <w:spacing w:line="360" w:lineRule="auto"/>
        <w:jc w:val="both"/>
        <w:rPr>
          <w:rFonts w:ascii="Comic Sans MS" w:hAnsi="Comic Sans MS"/>
          <w:sz w:val="22"/>
          <w:szCs w:val="22"/>
        </w:rPr>
      </w:pPr>
    </w:p>
    <w:p w:rsidR="00934A9A" w:rsidRDefault="00934A9A" w:rsidP="00934A9A">
      <w:pPr>
        <w:pStyle w:val="Titolo"/>
        <w:numPr>
          <w:ilvl w:val="0"/>
          <w:numId w:val="1"/>
        </w:numPr>
        <w:spacing w:line="360" w:lineRule="auto"/>
        <w:jc w:val="both"/>
        <w:rPr>
          <w:rFonts w:ascii="Comic Sans MS" w:hAnsi="Comic Sans MS"/>
          <w:sz w:val="22"/>
          <w:szCs w:val="22"/>
        </w:rPr>
      </w:pPr>
      <w:r>
        <w:rPr>
          <w:rFonts w:ascii="Comic Sans MS" w:hAnsi="Comic Sans MS"/>
          <w:sz w:val="22"/>
          <w:szCs w:val="22"/>
        </w:rPr>
        <w:t>L’ insegnante prima di somministrare la prova dovrà accertarsi che tutti gli alunni abbiano compreso che la risposta deve basarsi su quello che c’è scritto nel brano e che conoscano il funzionamento di una prova con la risposta a scelta multipla. In caso contrario è opportuno sottoporre la classe ad un esempio di prova costituito da un brevissimo brano e da due domande a scelta multipla (chiedere alla referente DSA)</w:t>
      </w:r>
    </w:p>
    <w:p w:rsidR="00934A9A" w:rsidRDefault="00934A9A" w:rsidP="00934A9A">
      <w:pPr>
        <w:pStyle w:val="Titolo"/>
        <w:spacing w:line="360" w:lineRule="auto"/>
        <w:ind w:left="360"/>
        <w:jc w:val="both"/>
        <w:rPr>
          <w:rFonts w:ascii="Comic Sans MS" w:hAnsi="Comic Sans MS"/>
          <w:sz w:val="22"/>
          <w:szCs w:val="22"/>
        </w:rPr>
      </w:pPr>
    </w:p>
    <w:p w:rsidR="00934A9A" w:rsidRDefault="00934A9A" w:rsidP="00934A9A">
      <w:pPr>
        <w:pStyle w:val="Titolo"/>
        <w:numPr>
          <w:ilvl w:val="0"/>
          <w:numId w:val="1"/>
        </w:numPr>
        <w:spacing w:line="360" w:lineRule="auto"/>
        <w:jc w:val="both"/>
        <w:rPr>
          <w:rFonts w:ascii="Comic Sans MS" w:hAnsi="Comic Sans MS"/>
          <w:sz w:val="22"/>
          <w:szCs w:val="22"/>
        </w:rPr>
      </w:pPr>
      <w:r>
        <w:rPr>
          <w:rFonts w:ascii="Comic Sans MS" w:hAnsi="Comic Sans MS"/>
          <w:sz w:val="22"/>
          <w:szCs w:val="22"/>
        </w:rPr>
        <w:lastRenderedPageBreak/>
        <w:t>La consegna da dare agli alunni è:” dovete leggere il brano e successivamente rispondere alle domande. Ognuno di voi dovrà lavorare per proprio conto leggendo attentamente e silenziosamente il brano e poi rispondere alle domande facendo una crocetta sulla scelta giusta. Dovete scegliere una sola risposta. Non preoccupatevi per il tempo, cercate di rispondere a tutte le domande. Rileggete il brano quando siete in difficoltà nella scelta di una risposta”.</w:t>
      </w:r>
    </w:p>
    <w:p w:rsidR="00934A9A" w:rsidRDefault="00934A9A" w:rsidP="00934A9A">
      <w:pPr>
        <w:pStyle w:val="Titolo"/>
        <w:spacing w:line="360" w:lineRule="auto"/>
        <w:ind w:left="360"/>
        <w:jc w:val="both"/>
        <w:rPr>
          <w:rFonts w:ascii="Comic Sans MS" w:hAnsi="Comic Sans MS"/>
          <w:sz w:val="22"/>
          <w:szCs w:val="22"/>
        </w:rPr>
      </w:pPr>
    </w:p>
    <w:p w:rsidR="00934A9A" w:rsidRDefault="00934A9A" w:rsidP="00934A9A">
      <w:pPr>
        <w:pStyle w:val="Titolo"/>
        <w:numPr>
          <w:ilvl w:val="0"/>
          <w:numId w:val="1"/>
        </w:numPr>
        <w:spacing w:line="360" w:lineRule="auto"/>
        <w:jc w:val="both"/>
        <w:rPr>
          <w:rFonts w:ascii="Comic Sans MS" w:hAnsi="Comic Sans MS"/>
          <w:sz w:val="22"/>
          <w:szCs w:val="22"/>
        </w:rPr>
      </w:pPr>
      <w:r>
        <w:rPr>
          <w:rFonts w:ascii="Comic Sans MS" w:hAnsi="Comic Sans MS"/>
          <w:sz w:val="22"/>
          <w:szCs w:val="22"/>
        </w:rPr>
        <w:t>È importante che l’insegnante non intervenga in alcun modo durante la prova; se necessario rispiegherà le modalità di risposta.</w:t>
      </w:r>
    </w:p>
    <w:p w:rsidR="00934A9A" w:rsidRDefault="00934A9A" w:rsidP="00934A9A">
      <w:pPr>
        <w:pStyle w:val="Titolo"/>
        <w:spacing w:line="360" w:lineRule="auto"/>
        <w:jc w:val="both"/>
        <w:rPr>
          <w:rFonts w:ascii="Comic Sans MS" w:hAnsi="Comic Sans MS"/>
          <w:sz w:val="22"/>
          <w:szCs w:val="22"/>
        </w:rPr>
      </w:pPr>
    </w:p>
    <w:p w:rsidR="00934A9A" w:rsidRDefault="00934A9A" w:rsidP="00934A9A">
      <w:pPr>
        <w:pStyle w:val="Titolo"/>
        <w:numPr>
          <w:ilvl w:val="0"/>
          <w:numId w:val="1"/>
        </w:numPr>
        <w:spacing w:line="360" w:lineRule="auto"/>
        <w:jc w:val="both"/>
        <w:rPr>
          <w:rFonts w:ascii="Comic Sans MS" w:hAnsi="Comic Sans MS"/>
          <w:sz w:val="22"/>
          <w:szCs w:val="22"/>
        </w:rPr>
      </w:pPr>
      <w:r>
        <w:rPr>
          <w:rFonts w:ascii="Comic Sans MS" w:hAnsi="Comic Sans MS"/>
          <w:sz w:val="22"/>
          <w:szCs w:val="22"/>
        </w:rPr>
        <w:t>La prova è considerare conclusa quando circa i 9/10 della classe hanno terminato di rispondere alle domande. A questo punto l’insegnante si avvicinerà ai pochi alunni che non hanno ancora finito e li inviterà a terminare nel più breve tempo possibile. Contemporaneamente cercherà di comprendere i motivi del loro ritardo: se qualche alunno mostra di non essere in grado di terminare la prova in un lasso di tempo ragionevole (3-6 minuti), l’insegnante la ritirerà.</w:t>
      </w:r>
    </w:p>
    <w:p w:rsidR="00934A9A" w:rsidRDefault="00934A9A" w:rsidP="00934A9A">
      <w:pPr>
        <w:pStyle w:val="Titolo"/>
        <w:spacing w:line="360" w:lineRule="auto"/>
        <w:ind w:left="708"/>
        <w:jc w:val="both"/>
        <w:rPr>
          <w:rFonts w:ascii="Comic Sans MS" w:hAnsi="Comic Sans MS"/>
          <w:sz w:val="22"/>
          <w:szCs w:val="22"/>
        </w:rPr>
      </w:pPr>
      <w:r>
        <w:rPr>
          <w:rFonts w:ascii="Comic Sans MS" w:hAnsi="Comic Sans MS"/>
          <w:sz w:val="22"/>
          <w:szCs w:val="22"/>
        </w:rPr>
        <w:t>È possibile anche offrire più tempo (compensazione) a quegli alunni di cui si conoscono già le difficoltà (</w:t>
      </w:r>
      <w:proofErr w:type="spellStart"/>
      <w:r>
        <w:rPr>
          <w:rFonts w:ascii="Comic Sans MS" w:hAnsi="Comic Sans MS"/>
          <w:sz w:val="22"/>
          <w:szCs w:val="22"/>
        </w:rPr>
        <w:t>es</w:t>
      </w:r>
      <w:proofErr w:type="spellEnd"/>
      <w:r>
        <w:rPr>
          <w:rFonts w:ascii="Comic Sans MS" w:hAnsi="Comic Sans MS"/>
          <w:sz w:val="22"/>
          <w:szCs w:val="22"/>
        </w:rPr>
        <w:t xml:space="preserve"> alunni dislessici). </w:t>
      </w:r>
    </w:p>
    <w:p w:rsidR="00934A9A" w:rsidRDefault="00934A9A" w:rsidP="00934A9A">
      <w:pPr>
        <w:pStyle w:val="Titolo"/>
        <w:spacing w:line="360" w:lineRule="auto"/>
        <w:ind w:left="708"/>
        <w:jc w:val="both"/>
        <w:rPr>
          <w:rFonts w:ascii="Comic Sans MS" w:hAnsi="Comic Sans MS"/>
          <w:sz w:val="22"/>
          <w:szCs w:val="22"/>
        </w:rPr>
      </w:pPr>
      <w:r>
        <w:rPr>
          <w:rFonts w:ascii="Comic Sans MS" w:hAnsi="Comic Sans MS"/>
          <w:sz w:val="22"/>
          <w:szCs w:val="22"/>
        </w:rPr>
        <w:t>È opportuno segnare il tempo impiegato al momento della consegna della prova.</w:t>
      </w:r>
    </w:p>
    <w:p w:rsidR="00934A9A" w:rsidRDefault="00934A9A" w:rsidP="00934A9A">
      <w:pPr>
        <w:pStyle w:val="Titolo"/>
        <w:spacing w:line="360" w:lineRule="auto"/>
        <w:ind w:left="708"/>
        <w:jc w:val="both"/>
        <w:rPr>
          <w:rFonts w:ascii="Comic Sans MS" w:hAnsi="Comic Sans MS"/>
          <w:sz w:val="22"/>
          <w:szCs w:val="22"/>
        </w:rPr>
      </w:pPr>
      <w:r>
        <w:rPr>
          <w:rFonts w:ascii="Comic Sans MS" w:hAnsi="Comic Sans MS"/>
          <w:sz w:val="22"/>
          <w:szCs w:val="22"/>
        </w:rPr>
        <w:t xml:space="preserve">L’insegnante può anche decidere di lasciare che tutti terminino la prova: in questo caso è utile segnare il numero di risposte completate al momento in cui la </w:t>
      </w:r>
      <w:proofErr w:type="spellStart"/>
      <w:r>
        <w:rPr>
          <w:rFonts w:ascii="Comic Sans MS" w:hAnsi="Comic Sans MS"/>
          <w:sz w:val="22"/>
          <w:szCs w:val="22"/>
        </w:rPr>
        <w:t>maggiorparte</w:t>
      </w:r>
      <w:proofErr w:type="spellEnd"/>
      <w:r>
        <w:rPr>
          <w:rFonts w:ascii="Comic Sans MS" w:hAnsi="Comic Sans MS"/>
          <w:sz w:val="22"/>
          <w:szCs w:val="22"/>
        </w:rPr>
        <w:t xml:space="preserve"> degli alunni ha terminato prima di offrire tempo aggiuntivo (questo permetterà un confronto più attento con il gruppo classe).</w:t>
      </w:r>
    </w:p>
    <w:p w:rsidR="00934A9A" w:rsidRDefault="00934A9A" w:rsidP="00934A9A">
      <w:pPr>
        <w:pStyle w:val="Titolo"/>
        <w:spacing w:line="360" w:lineRule="auto"/>
        <w:jc w:val="both"/>
        <w:rPr>
          <w:rFonts w:ascii="Comic Sans MS" w:hAnsi="Comic Sans MS"/>
          <w:sz w:val="22"/>
          <w:szCs w:val="22"/>
        </w:rPr>
      </w:pPr>
    </w:p>
    <w:p w:rsidR="00934A9A" w:rsidRPr="00FD42A2" w:rsidRDefault="00934A9A" w:rsidP="00934A9A">
      <w:pPr>
        <w:pStyle w:val="Titolo"/>
        <w:spacing w:line="360" w:lineRule="auto"/>
        <w:jc w:val="both"/>
        <w:rPr>
          <w:rFonts w:ascii="Comic Sans MS" w:hAnsi="Comic Sans MS"/>
          <w:b/>
          <w:sz w:val="22"/>
          <w:szCs w:val="22"/>
        </w:rPr>
      </w:pPr>
      <w:r w:rsidRPr="00FD42A2">
        <w:rPr>
          <w:rFonts w:ascii="Comic Sans MS" w:hAnsi="Comic Sans MS"/>
          <w:b/>
          <w:sz w:val="22"/>
          <w:szCs w:val="22"/>
        </w:rPr>
        <w:t>IMPORTANTE</w:t>
      </w:r>
    </w:p>
    <w:p w:rsidR="00934A9A" w:rsidRPr="00934A9A" w:rsidRDefault="00934A9A" w:rsidP="00934A9A">
      <w:pPr>
        <w:pStyle w:val="Titolo"/>
        <w:spacing w:line="360" w:lineRule="auto"/>
        <w:jc w:val="both"/>
        <w:rPr>
          <w:rFonts w:ascii="Comic Sans MS" w:hAnsi="Comic Sans MS"/>
          <w:sz w:val="22"/>
          <w:szCs w:val="22"/>
          <w:u w:val="single"/>
        </w:rPr>
      </w:pPr>
      <w:r w:rsidRPr="00934A9A">
        <w:rPr>
          <w:rFonts w:ascii="Comic Sans MS" w:hAnsi="Comic Sans MS"/>
          <w:sz w:val="22"/>
          <w:szCs w:val="22"/>
          <w:u w:val="single"/>
        </w:rPr>
        <w:t>Il risultato della prova MT non va tradotto in voto e la prova non deve essere considerata una prova di verifica da consegnare ai genitori per la visione e la firma.</w:t>
      </w:r>
    </w:p>
    <w:p w:rsidR="00934A9A" w:rsidRDefault="00934A9A" w:rsidP="00934A9A">
      <w:pPr>
        <w:pStyle w:val="Titolo"/>
        <w:spacing w:line="360" w:lineRule="auto"/>
        <w:jc w:val="both"/>
        <w:rPr>
          <w:rFonts w:ascii="Comic Sans MS" w:hAnsi="Comic Sans MS"/>
          <w:sz w:val="22"/>
          <w:szCs w:val="22"/>
        </w:rPr>
      </w:pPr>
      <w:r>
        <w:rPr>
          <w:rFonts w:ascii="Comic Sans MS" w:hAnsi="Comic Sans MS"/>
          <w:sz w:val="22"/>
          <w:szCs w:val="22"/>
        </w:rPr>
        <w:t>Le prove MT non vanno diffuse all’esterno della scuola. Se fosse necessario vanno mostrate al  singolo genitore per illustrare meglio le difficoltà nel processo di comprensione della lettura che un alunno dimostra al fine di avviare un’eventuale indagine approfondita da parte dei Servizi Specialistici.</w:t>
      </w:r>
    </w:p>
    <w:p w:rsidR="00934A9A" w:rsidRDefault="00934A9A" w:rsidP="00934A9A">
      <w:pPr>
        <w:spacing w:line="360" w:lineRule="auto"/>
        <w:jc w:val="center"/>
        <w:rPr>
          <w:rFonts w:ascii="Comic Sans MS" w:hAnsi="Comic Sans MS"/>
          <w:b/>
          <w:sz w:val="32"/>
          <w:szCs w:val="32"/>
        </w:rPr>
      </w:pPr>
      <w:r>
        <w:rPr>
          <w:rFonts w:ascii="Comic Sans MS" w:hAnsi="Comic Sans MS"/>
          <w:b/>
          <w:sz w:val="32"/>
          <w:szCs w:val="32"/>
        </w:rPr>
        <w:br w:type="page"/>
      </w:r>
      <w:r>
        <w:rPr>
          <w:rFonts w:ascii="Comic Sans MS" w:hAnsi="Comic Sans MS"/>
          <w:b/>
          <w:sz w:val="32"/>
          <w:szCs w:val="32"/>
        </w:rPr>
        <w:lastRenderedPageBreak/>
        <w:t xml:space="preserve">Indicazioni </w:t>
      </w:r>
      <w:r w:rsidRPr="00E72ED7">
        <w:rPr>
          <w:rFonts w:ascii="Comic Sans MS" w:hAnsi="Comic Sans MS"/>
          <w:b/>
          <w:sz w:val="32"/>
          <w:szCs w:val="32"/>
        </w:rPr>
        <w:t>per la valutazione della prova</w:t>
      </w:r>
    </w:p>
    <w:p w:rsidR="00934A9A" w:rsidRPr="00E72ED7" w:rsidRDefault="00934A9A" w:rsidP="00934A9A">
      <w:pPr>
        <w:spacing w:line="360" w:lineRule="auto"/>
        <w:jc w:val="center"/>
        <w:rPr>
          <w:rFonts w:ascii="Comic Sans MS" w:hAnsi="Comic Sans MS"/>
          <w:b/>
          <w:sz w:val="22"/>
          <w:szCs w:val="22"/>
        </w:rPr>
      </w:pPr>
    </w:p>
    <w:p w:rsidR="00934A9A" w:rsidRPr="00E72ED7" w:rsidRDefault="00934A9A" w:rsidP="00934A9A">
      <w:pPr>
        <w:numPr>
          <w:ilvl w:val="0"/>
          <w:numId w:val="3"/>
        </w:numPr>
        <w:spacing w:line="360" w:lineRule="auto"/>
        <w:jc w:val="both"/>
        <w:rPr>
          <w:rFonts w:ascii="Comic Sans MS" w:hAnsi="Comic Sans MS"/>
          <w:sz w:val="22"/>
          <w:szCs w:val="22"/>
        </w:rPr>
      </w:pPr>
      <w:r w:rsidRPr="00E72ED7">
        <w:rPr>
          <w:rFonts w:ascii="Comic Sans MS" w:hAnsi="Comic Sans MS"/>
          <w:sz w:val="22"/>
          <w:szCs w:val="22"/>
        </w:rPr>
        <w:t>Dopo la correzione delle prove, ogni insegnante provvederà a tabularne i risultati nella tabella allegata</w:t>
      </w:r>
      <w:r>
        <w:rPr>
          <w:rFonts w:ascii="Comic Sans MS" w:hAnsi="Comic Sans MS"/>
          <w:sz w:val="22"/>
          <w:szCs w:val="22"/>
        </w:rPr>
        <w:t>.</w:t>
      </w:r>
    </w:p>
    <w:p w:rsidR="00934A9A" w:rsidRPr="00E72ED7" w:rsidRDefault="00934A9A" w:rsidP="00934A9A">
      <w:pPr>
        <w:spacing w:line="360" w:lineRule="auto"/>
        <w:ind w:left="360"/>
        <w:jc w:val="both"/>
        <w:rPr>
          <w:rFonts w:ascii="Comic Sans MS" w:hAnsi="Comic Sans MS"/>
          <w:sz w:val="22"/>
          <w:szCs w:val="22"/>
        </w:rPr>
      </w:pPr>
    </w:p>
    <w:p w:rsidR="00934A9A" w:rsidRPr="00E72ED7" w:rsidRDefault="00934A9A" w:rsidP="00934A9A">
      <w:pPr>
        <w:numPr>
          <w:ilvl w:val="0"/>
          <w:numId w:val="3"/>
        </w:numPr>
        <w:spacing w:line="360" w:lineRule="auto"/>
        <w:jc w:val="both"/>
        <w:rPr>
          <w:rFonts w:ascii="Comic Sans MS" w:hAnsi="Comic Sans MS" w:cs="Tunga"/>
          <w:sz w:val="22"/>
          <w:szCs w:val="22"/>
        </w:rPr>
      </w:pPr>
      <w:r w:rsidRPr="00E72ED7">
        <w:rPr>
          <w:rFonts w:ascii="Comic Sans MS" w:hAnsi="Comic Sans MS" w:cs="Tunga"/>
          <w:sz w:val="22"/>
          <w:szCs w:val="22"/>
        </w:rPr>
        <w:t>Il punteggio della prova è dato dal numero di risposte esatte.</w:t>
      </w:r>
    </w:p>
    <w:p w:rsidR="00934A9A" w:rsidRPr="00E72ED7" w:rsidRDefault="00934A9A" w:rsidP="00934A9A">
      <w:pPr>
        <w:spacing w:line="360" w:lineRule="auto"/>
        <w:ind w:firstLine="708"/>
        <w:jc w:val="both"/>
        <w:rPr>
          <w:rFonts w:ascii="Comic Sans MS" w:hAnsi="Comic Sans MS" w:cs="Tunga"/>
          <w:sz w:val="22"/>
          <w:szCs w:val="22"/>
        </w:rPr>
      </w:pPr>
      <w:r w:rsidRPr="00E72ED7">
        <w:rPr>
          <w:rFonts w:ascii="Comic Sans MS" w:hAnsi="Comic Sans MS" w:cs="Tunga"/>
          <w:noProof/>
          <w:sz w:val="22"/>
          <w:szCs w:val="22"/>
        </w:rPr>
        <w:pict>
          <v:line id="_x0000_s1030" style="position:absolute;left:0;text-align:left;z-index:251664384" from="171pt,8.2pt" to="189pt,8.2pt">
            <v:stroke endarrow="block"/>
          </v:line>
        </w:pict>
      </w:r>
      <w:r w:rsidRPr="00E72ED7">
        <w:rPr>
          <w:rFonts w:ascii="Comic Sans MS" w:hAnsi="Comic Sans MS" w:cs="Tunga"/>
          <w:sz w:val="22"/>
          <w:szCs w:val="22"/>
        </w:rPr>
        <w:t xml:space="preserve">Per ogni risposta esatta </w:t>
      </w:r>
      <w:r w:rsidRPr="00E72ED7">
        <w:rPr>
          <w:rFonts w:ascii="Comic Sans MS" w:hAnsi="Comic Sans MS" w:cs="Tunga"/>
          <w:sz w:val="22"/>
          <w:szCs w:val="22"/>
        </w:rPr>
        <w:tab/>
        <w:t xml:space="preserve">     1 punto</w:t>
      </w:r>
    </w:p>
    <w:p w:rsidR="00934A9A" w:rsidRPr="00E72ED7" w:rsidRDefault="00934A9A" w:rsidP="00934A9A">
      <w:pPr>
        <w:spacing w:line="360" w:lineRule="auto"/>
        <w:ind w:firstLine="708"/>
        <w:jc w:val="both"/>
        <w:rPr>
          <w:rFonts w:ascii="Comic Sans MS" w:hAnsi="Comic Sans MS" w:cs="Tunga"/>
          <w:sz w:val="22"/>
          <w:szCs w:val="22"/>
        </w:rPr>
      </w:pPr>
    </w:p>
    <w:p w:rsidR="00934A9A" w:rsidRPr="00E72ED7" w:rsidRDefault="00934A9A" w:rsidP="00934A9A">
      <w:pPr>
        <w:spacing w:line="360" w:lineRule="auto"/>
        <w:jc w:val="both"/>
        <w:rPr>
          <w:rFonts w:ascii="Comic Sans MS" w:hAnsi="Comic Sans MS" w:cs="Tunga"/>
          <w:b/>
          <w:sz w:val="22"/>
          <w:szCs w:val="22"/>
        </w:rPr>
      </w:pPr>
      <w:r w:rsidRPr="00E72ED7">
        <w:rPr>
          <w:rFonts w:ascii="Comic Sans MS" w:hAnsi="Comic Sans MS" w:cs="Tunga"/>
          <w:b/>
          <w:sz w:val="22"/>
          <w:szCs w:val="22"/>
        </w:rPr>
        <w:t>CASI PARTICOLARI</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noProof/>
          <w:sz w:val="22"/>
          <w:szCs w:val="22"/>
        </w:rPr>
        <w:pict>
          <v:line id="_x0000_s1029" style="position:absolute;left:0;text-align:left;z-index:251663360" from="324pt,13pt" to="342pt,13pt">
            <v:stroke endarrow="block"/>
          </v:line>
        </w:pict>
      </w:r>
      <w:r w:rsidRPr="00E72ED7">
        <w:rPr>
          <w:rFonts w:ascii="Comic Sans MS" w:hAnsi="Comic Sans MS" w:cs="Tunga"/>
          <w:sz w:val="22"/>
          <w:szCs w:val="22"/>
        </w:rPr>
        <w:t xml:space="preserve">- il bambino </w:t>
      </w:r>
      <w:r w:rsidRPr="00E72ED7">
        <w:rPr>
          <w:rFonts w:ascii="Comic Sans MS" w:hAnsi="Comic Sans MS" w:cs="Tunga"/>
          <w:sz w:val="22"/>
          <w:szCs w:val="22"/>
          <w:highlight w:val="yellow"/>
        </w:rPr>
        <w:t>salta una sola volta un item</w:t>
      </w:r>
      <w:r w:rsidRPr="00E72ED7">
        <w:rPr>
          <w:rFonts w:ascii="Comic Sans MS" w:hAnsi="Comic Sans MS" w:cs="Tunga"/>
          <w:sz w:val="22"/>
          <w:szCs w:val="22"/>
        </w:rPr>
        <w:t xml:space="preserve">: si considera errore        </w:t>
      </w:r>
      <w:r>
        <w:rPr>
          <w:rFonts w:ascii="Comic Sans MS" w:hAnsi="Comic Sans MS" w:cs="Tunga"/>
          <w:sz w:val="22"/>
          <w:szCs w:val="22"/>
        </w:rPr>
        <w:tab/>
      </w:r>
      <w:r w:rsidRPr="00E72ED7">
        <w:rPr>
          <w:rFonts w:ascii="Comic Sans MS" w:hAnsi="Comic Sans MS" w:cs="Tunga"/>
          <w:sz w:val="22"/>
          <w:szCs w:val="22"/>
        </w:rPr>
        <w:t xml:space="preserve">0 punti </w:t>
      </w:r>
    </w:p>
    <w:p w:rsidR="00934A9A" w:rsidRPr="00E72ED7" w:rsidRDefault="00934A9A" w:rsidP="00934A9A">
      <w:pPr>
        <w:spacing w:line="360" w:lineRule="auto"/>
        <w:jc w:val="both"/>
        <w:rPr>
          <w:rFonts w:ascii="Comic Sans MS" w:hAnsi="Comic Sans MS" w:cs="Tunga"/>
          <w:sz w:val="22"/>
          <w:szCs w:val="22"/>
        </w:rPr>
      </w:pP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 xml:space="preserve">- il bambino </w:t>
      </w:r>
      <w:r w:rsidRPr="00E72ED7">
        <w:rPr>
          <w:rFonts w:ascii="Comic Sans MS" w:hAnsi="Comic Sans MS" w:cs="Tunga"/>
          <w:sz w:val="22"/>
          <w:szCs w:val="22"/>
          <w:highlight w:val="yellow"/>
        </w:rPr>
        <w:t>salta più volte degli item</w:t>
      </w:r>
      <w:r w:rsidRPr="00E72ED7">
        <w:rPr>
          <w:rFonts w:ascii="Comic Sans MS" w:hAnsi="Comic Sans MS" w:cs="Tunga"/>
          <w:sz w:val="22"/>
          <w:szCs w:val="22"/>
        </w:rPr>
        <w:t>: gli si assegna per ogni item saltato una frazione di punto corrispondente al punteggio che avrebbe ottenuto se avesse risposto a caso, quindi un terzo di punto se le alternative sono tre, un quarto di punto se le alternative sono quattro.</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L’insegnante nel momento in cui il bambino termina la prova e consegna controlla se ci sono item saltati e lo invita (una sola volta) a ricontrollare il suo lavoro.</w:t>
      </w:r>
    </w:p>
    <w:p w:rsidR="00934A9A" w:rsidRPr="00E72ED7" w:rsidRDefault="00934A9A" w:rsidP="00934A9A">
      <w:pPr>
        <w:spacing w:line="360" w:lineRule="auto"/>
        <w:jc w:val="both"/>
        <w:rPr>
          <w:rFonts w:ascii="Comic Sans MS" w:hAnsi="Comic Sans MS" w:cs="Tunga"/>
          <w:sz w:val="22"/>
          <w:szCs w:val="22"/>
        </w:rPr>
      </w:pP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noProof/>
          <w:sz w:val="22"/>
          <w:szCs w:val="22"/>
        </w:rPr>
        <w:pict>
          <v:line id="_x0000_s1026" style="position:absolute;left:0;text-align:left;z-index:251660288" from="405pt,9.05pt" to="423pt,9.05pt">
            <v:stroke endarrow="block"/>
          </v:line>
        </w:pict>
      </w:r>
      <w:r w:rsidRPr="00E72ED7">
        <w:rPr>
          <w:rFonts w:ascii="Comic Sans MS" w:hAnsi="Comic Sans MS" w:cs="Tunga"/>
          <w:sz w:val="22"/>
          <w:szCs w:val="22"/>
        </w:rPr>
        <w:t xml:space="preserve">- Il bambino dà </w:t>
      </w:r>
      <w:r w:rsidRPr="00E72ED7">
        <w:rPr>
          <w:rFonts w:ascii="Comic Sans MS" w:hAnsi="Comic Sans MS" w:cs="Tunga"/>
          <w:sz w:val="22"/>
          <w:szCs w:val="22"/>
          <w:highlight w:val="yellow"/>
        </w:rPr>
        <w:t>una sola volta più di una risposta per item</w:t>
      </w:r>
      <w:r w:rsidRPr="00E72ED7">
        <w:rPr>
          <w:rFonts w:ascii="Comic Sans MS" w:hAnsi="Comic Sans MS" w:cs="Tunga"/>
          <w:sz w:val="22"/>
          <w:szCs w:val="22"/>
        </w:rPr>
        <w:t>: si considera errore</w:t>
      </w:r>
      <w:r w:rsidRPr="00E72ED7">
        <w:rPr>
          <w:rFonts w:ascii="Comic Sans MS" w:hAnsi="Comic Sans MS" w:cs="Tunga"/>
          <w:sz w:val="22"/>
          <w:szCs w:val="22"/>
        </w:rPr>
        <w:tab/>
      </w:r>
      <w:r>
        <w:rPr>
          <w:rFonts w:ascii="Comic Sans MS" w:hAnsi="Comic Sans MS" w:cs="Tunga"/>
          <w:sz w:val="22"/>
          <w:szCs w:val="22"/>
        </w:rPr>
        <w:t xml:space="preserve">  </w:t>
      </w:r>
      <w:r w:rsidRPr="00E72ED7">
        <w:rPr>
          <w:rFonts w:ascii="Comic Sans MS" w:hAnsi="Comic Sans MS" w:cs="Tunga"/>
          <w:sz w:val="22"/>
          <w:szCs w:val="22"/>
        </w:rPr>
        <w:t xml:space="preserve"> 0 punti</w:t>
      </w:r>
    </w:p>
    <w:p w:rsidR="00934A9A" w:rsidRPr="00E72ED7" w:rsidRDefault="00934A9A" w:rsidP="00934A9A">
      <w:pPr>
        <w:spacing w:line="360" w:lineRule="auto"/>
        <w:jc w:val="both"/>
        <w:rPr>
          <w:rFonts w:ascii="Comic Sans MS" w:hAnsi="Comic Sans MS" w:cs="Tunga"/>
          <w:sz w:val="22"/>
          <w:szCs w:val="22"/>
        </w:rPr>
      </w:pP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 xml:space="preserve">- Il bambino </w:t>
      </w:r>
      <w:r w:rsidRPr="00E72ED7">
        <w:rPr>
          <w:rFonts w:ascii="Comic Sans MS" w:hAnsi="Comic Sans MS" w:cs="Tunga"/>
          <w:sz w:val="22"/>
          <w:szCs w:val="22"/>
          <w:highlight w:val="yellow"/>
        </w:rPr>
        <w:t>dà più volte più di una risposta per item</w:t>
      </w:r>
      <w:r w:rsidRPr="00E72ED7">
        <w:rPr>
          <w:rFonts w:ascii="Comic Sans MS" w:hAnsi="Comic Sans MS" w:cs="Tunga"/>
          <w:sz w:val="22"/>
          <w:szCs w:val="22"/>
        </w:rPr>
        <w:t>:</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noProof/>
          <w:sz w:val="22"/>
          <w:szCs w:val="22"/>
        </w:rPr>
        <w:pict>
          <v:line id="_x0000_s1027" style="position:absolute;left:0;text-align:left;z-index:251661312" from="333pt,9.05pt" to="351pt,9.05pt">
            <v:stroke endarrow="block"/>
          </v:line>
        </w:pict>
      </w:r>
      <w:r w:rsidRPr="00E72ED7">
        <w:rPr>
          <w:rFonts w:ascii="Comic Sans MS" w:hAnsi="Comic Sans MS" w:cs="Tunga"/>
          <w:sz w:val="22"/>
          <w:szCs w:val="22"/>
        </w:rPr>
        <w:t>a) se tutte le risposte date sono sbagliate si considera errore</w:t>
      </w:r>
      <w:r w:rsidRPr="00E72ED7">
        <w:rPr>
          <w:rFonts w:ascii="Comic Sans MS" w:hAnsi="Comic Sans MS" w:cs="Tunga"/>
          <w:sz w:val="22"/>
          <w:szCs w:val="22"/>
        </w:rPr>
        <w:tab/>
      </w:r>
      <w:r>
        <w:rPr>
          <w:rFonts w:ascii="Comic Sans MS" w:hAnsi="Comic Sans MS" w:cs="Tunga"/>
          <w:sz w:val="22"/>
          <w:szCs w:val="22"/>
        </w:rPr>
        <w:tab/>
        <w:t xml:space="preserve">  </w:t>
      </w:r>
      <w:r w:rsidRPr="00E72ED7">
        <w:rPr>
          <w:rFonts w:ascii="Comic Sans MS" w:hAnsi="Comic Sans MS" w:cs="Tunga"/>
          <w:sz w:val="22"/>
          <w:szCs w:val="22"/>
        </w:rPr>
        <w:t>0 punti</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noProof/>
          <w:sz w:val="22"/>
          <w:szCs w:val="22"/>
        </w:rPr>
        <w:pict>
          <v:line id="_x0000_s1028" style="position:absolute;left:0;text-align:left;z-index:251662336" from="315pt,32.75pt" to="333pt,32.75pt">
            <v:stroke endarrow="block"/>
          </v:line>
        </w:pict>
      </w:r>
      <w:r w:rsidRPr="00E72ED7">
        <w:rPr>
          <w:rFonts w:ascii="Comic Sans MS" w:hAnsi="Comic Sans MS" w:cs="Tunga"/>
          <w:sz w:val="22"/>
          <w:szCs w:val="22"/>
        </w:rPr>
        <w:t xml:space="preserve">b) se il bambino ha segnato tutte le alternative, si considera come se l’item fosse stato saltato (in pratica l’alunno ha rinunciato a fare una scelta)          </w:t>
      </w:r>
      <w:r>
        <w:rPr>
          <w:rFonts w:ascii="Comic Sans MS" w:hAnsi="Comic Sans MS" w:cs="Tunga"/>
          <w:sz w:val="22"/>
          <w:szCs w:val="22"/>
        </w:rPr>
        <w:t xml:space="preserve">    </w:t>
      </w:r>
      <w:r w:rsidRPr="00E72ED7">
        <w:rPr>
          <w:rFonts w:ascii="Comic Sans MS" w:hAnsi="Comic Sans MS" w:cs="Tunga"/>
          <w:sz w:val="22"/>
          <w:szCs w:val="22"/>
        </w:rPr>
        <w:t>0 punti</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c) se il bambino ha segnato solo alcune alternative e fra esse vi è quella giusta, si assegna una frazione di punto (mezzo punto se ha segnato due alternative su tre scelte possibili; un terzo di punto se ha segnato tre alternative su quattro scelte possibili).</w:t>
      </w:r>
    </w:p>
    <w:p w:rsidR="00934A9A" w:rsidRPr="00E72ED7" w:rsidRDefault="00934A9A" w:rsidP="00934A9A">
      <w:pPr>
        <w:spacing w:line="360" w:lineRule="auto"/>
        <w:jc w:val="both"/>
        <w:rPr>
          <w:rFonts w:ascii="Comic Sans MS" w:hAnsi="Comic Sans MS" w:cs="Tunga"/>
          <w:sz w:val="22"/>
          <w:szCs w:val="22"/>
        </w:rPr>
      </w:pP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Nel caso in cui nel computo finale il punteggio risultasse un numero decimale si approssimi al punteggio intero.</w:t>
      </w:r>
    </w:p>
    <w:p w:rsidR="00934A9A" w:rsidRDefault="00934A9A" w:rsidP="00934A9A">
      <w:pPr>
        <w:spacing w:line="360" w:lineRule="auto"/>
        <w:jc w:val="both"/>
        <w:rPr>
          <w:rFonts w:ascii="Comic Sans MS" w:hAnsi="Comic Sans MS"/>
          <w:b/>
          <w:sz w:val="22"/>
          <w:szCs w:val="22"/>
        </w:rPr>
      </w:pPr>
    </w:p>
    <w:p w:rsidR="00934A9A" w:rsidRPr="00E72ED7" w:rsidRDefault="00934A9A" w:rsidP="00934A9A">
      <w:pPr>
        <w:spacing w:line="360" w:lineRule="auto"/>
        <w:jc w:val="both"/>
        <w:rPr>
          <w:rFonts w:ascii="Comic Sans MS" w:hAnsi="Comic Sans MS"/>
          <w:b/>
          <w:sz w:val="22"/>
          <w:szCs w:val="22"/>
        </w:rPr>
      </w:pPr>
      <w:r w:rsidRPr="00E72ED7">
        <w:rPr>
          <w:rFonts w:ascii="Comic Sans MS" w:hAnsi="Comic Sans MS"/>
          <w:b/>
          <w:sz w:val="22"/>
          <w:szCs w:val="22"/>
        </w:rPr>
        <w:lastRenderedPageBreak/>
        <w:t>IMPORTANTE</w:t>
      </w:r>
    </w:p>
    <w:p w:rsidR="00934A9A" w:rsidRPr="00E72ED7" w:rsidRDefault="00934A9A" w:rsidP="00934A9A">
      <w:pPr>
        <w:numPr>
          <w:ilvl w:val="0"/>
          <w:numId w:val="4"/>
        </w:numPr>
        <w:tabs>
          <w:tab w:val="clear" w:pos="720"/>
          <w:tab w:val="num" w:pos="360"/>
        </w:tabs>
        <w:spacing w:line="360" w:lineRule="auto"/>
        <w:ind w:left="360"/>
        <w:jc w:val="both"/>
        <w:rPr>
          <w:rFonts w:ascii="Comic Sans MS" w:hAnsi="Comic Sans MS"/>
          <w:sz w:val="22"/>
          <w:szCs w:val="22"/>
        </w:rPr>
      </w:pPr>
      <w:r w:rsidRPr="00E72ED7">
        <w:rPr>
          <w:rFonts w:ascii="Comic Sans MS" w:hAnsi="Comic Sans MS"/>
          <w:sz w:val="22"/>
          <w:szCs w:val="22"/>
        </w:rPr>
        <w:t>Nelle annotazioni si segnali sempre se si è preferito somministrare una prova di livello inferiore alla classe per quegli alunni che non raggiungono i prerequisiti necessari (es. alunni stranieri o alunni certificati con evidente difficoltà di comprensione scritta).</w:t>
      </w:r>
    </w:p>
    <w:p w:rsidR="00934A9A" w:rsidRPr="00E72ED7" w:rsidRDefault="00934A9A" w:rsidP="00934A9A">
      <w:pPr>
        <w:spacing w:line="360" w:lineRule="auto"/>
        <w:ind w:left="360"/>
        <w:jc w:val="both"/>
        <w:rPr>
          <w:rFonts w:ascii="Comic Sans MS" w:hAnsi="Comic Sans MS"/>
          <w:sz w:val="22"/>
          <w:szCs w:val="22"/>
        </w:rPr>
      </w:pPr>
      <w:r w:rsidRPr="00E72ED7">
        <w:rPr>
          <w:rFonts w:ascii="Comic Sans MS" w:hAnsi="Comic Sans MS"/>
          <w:sz w:val="22"/>
          <w:szCs w:val="22"/>
        </w:rPr>
        <w:t>Si annoti anche nel caso in cui l’insegnante proceda leggendo il testo della prova ad un singolo alunno (</w:t>
      </w:r>
      <w:proofErr w:type="spellStart"/>
      <w:r w:rsidRPr="00E72ED7">
        <w:rPr>
          <w:rFonts w:ascii="Comic Sans MS" w:hAnsi="Comic Sans MS"/>
          <w:sz w:val="22"/>
          <w:szCs w:val="22"/>
        </w:rPr>
        <w:t>es</w:t>
      </w:r>
      <w:proofErr w:type="spellEnd"/>
      <w:r w:rsidRPr="00E72ED7">
        <w:rPr>
          <w:rFonts w:ascii="Comic Sans MS" w:hAnsi="Comic Sans MS"/>
          <w:sz w:val="22"/>
          <w:szCs w:val="22"/>
        </w:rPr>
        <w:t xml:space="preserve"> alunno dislessico).</w:t>
      </w:r>
    </w:p>
    <w:p w:rsidR="00934A9A" w:rsidRPr="00E72ED7" w:rsidRDefault="00934A9A" w:rsidP="00934A9A">
      <w:pPr>
        <w:spacing w:line="360" w:lineRule="auto"/>
        <w:ind w:left="360"/>
        <w:jc w:val="both"/>
        <w:rPr>
          <w:rFonts w:ascii="Comic Sans MS" w:hAnsi="Comic Sans MS"/>
          <w:sz w:val="22"/>
          <w:szCs w:val="22"/>
        </w:rPr>
      </w:pPr>
    </w:p>
    <w:p w:rsidR="00934A9A" w:rsidRPr="00E72ED7" w:rsidRDefault="00934A9A" w:rsidP="00934A9A">
      <w:pPr>
        <w:numPr>
          <w:ilvl w:val="0"/>
          <w:numId w:val="5"/>
        </w:numPr>
        <w:tabs>
          <w:tab w:val="clear" w:pos="720"/>
        </w:tabs>
        <w:spacing w:line="360" w:lineRule="auto"/>
        <w:ind w:left="360"/>
        <w:jc w:val="both"/>
        <w:rPr>
          <w:rFonts w:ascii="Comic Sans MS" w:hAnsi="Comic Sans MS"/>
          <w:sz w:val="22"/>
          <w:szCs w:val="22"/>
        </w:rPr>
      </w:pPr>
      <w:r w:rsidRPr="00E72ED7">
        <w:rPr>
          <w:rFonts w:ascii="Comic Sans MS" w:hAnsi="Comic Sans MS"/>
          <w:sz w:val="22"/>
          <w:szCs w:val="22"/>
        </w:rPr>
        <w:t xml:space="preserve">Si compili la colonna relativa all’indicazione del </w:t>
      </w:r>
      <w:r w:rsidRPr="00E72ED7">
        <w:rPr>
          <w:rFonts w:ascii="Comic Sans MS" w:hAnsi="Comic Sans MS"/>
          <w:b/>
          <w:sz w:val="22"/>
          <w:szCs w:val="22"/>
        </w:rPr>
        <w:t>sesso</w:t>
      </w:r>
      <w:r w:rsidRPr="00E72ED7">
        <w:rPr>
          <w:rFonts w:ascii="Comic Sans MS" w:hAnsi="Comic Sans MS"/>
          <w:sz w:val="22"/>
          <w:szCs w:val="22"/>
        </w:rPr>
        <w:t xml:space="preserve"> dell’alunno utilizzando la simbologia </w:t>
      </w:r>
      <w:r w:rsidRPr="00E72ED7">
        <w:rPr>
          <w:rFonts w:ascii="Comic Sans MS" w:hAnsi="Comic Sans MS"/>
          <w:b/>
          <w:sz w:val="22"/>
          <w:szCs w:val="22"/>
        </w:rPr>
        <w:t>M</w:t>
      </w:r>
      <w:r w:rsidRPr="00E72ED7">
        <w:rPr>
          <w:rFonts w:ascii="Comic Sans MS" w:hAnsi="Comic Sans MS"/>
          <w:sz w:val="22"/>
          <w:szCs w:val="22"/>
        </w:rPr>
        <w:t xml:space="preserve"> se maschio</w:t>
      </w:r>
      <w:r w:rsidRPr="00E72ED7">
        <w:rPr>
          <w:rFonts w:ascii="Comic Sans MS" w:hAnsi="Comic Sans MS"/>
          <w:b/>
          <w:sz w:val="22"/>
          <w:szCs w:val="22"/>
        </w:rPr>
        <w:t xml:space="preserve"> F</w:t>
      </w:r>
      <w:r w:rsidRPr="00E72ED7">
        <w:rPr>
          <w:rFonts w:ascii="Comic Sans MS" w:hAnsi="Comic Sans MS"/>
          <w:sz w:val="22"/>
          <w:szCs w:val="22"/>
        </w:rPr>
        <w:t xml:space="preserve"> se femmina.</w:t>
      </w:r>
    </w:p>
    <w:p w:rsidR="00934A9A" w:rsidRPr="00E72ED7" w:rsidRDefault="00934A9A" w:rsidP="00934A9A">
      <w:pPr>
        <w:spacing w:line="360" w:lineRule="auto"/>
        <w:jc w:val="both"/>
        <w:rPr>
          <w:rFonts w:ascii="Comic Sans MS" w:hAnsi="Comic Sans MS"/>
          <w:sz w:val="22"/>
          <w:szCs w:val="22"/>
        </w:rPr>
      </w:pPr>
    </w:p>
    <w:p w:rsidR="00934A9A" w:rsidRPr="00E72ED7" w:rsidRDefault="00934A9A" w:rsidP="00934A9A">
      <w:pPr>
        <w:numPr>
          <w:ilvl w:val="0"/>
          <w:numId w:val="5"/>
        </w:numPr>
        <w:tabs>
          <w:tab w:val="clear" w:pos="720"/>
          <w:tab w:val="num" w:pos="360"/>
        </w:tabs>
        <w:spacing w:line="360" w:lineRule="auto"/>
        <w:ind w:left="360"/>
        <w:jc w:val="both"/>
        <w:rPr>
          <w:rFonts w:ascii="Comic Sans MS" w:hAnsi="Comic Sans MS"/>
          <w:sz w:val="22"/>
          <w:szCs w:val="22"/>
        </w:rPr>
      </w:pPr>
      <w:r w:rsidRPr="00E72ED7">
        <w:rPr>
          <w:rFonts w:ascii="Comic Sans MS" w:hAnsi="Comic Sans MS"/>
          <w:sz w:val="22"/>
          <w:szCs w:val="22"/>
        </w:rPr>
        <w:t xml:space="preserve">Si compili la colonna relativa all’indicazione del </w:t>
      </w:r>
      <w:r w:rsidRPr="00E72ED7">
        <w:rPr>
          <w:rFonts w:ascii="Comic Sans MS" w:hAnsi="Comic Sans MS"/>
          <w:b/>
          <w:sz w:val="22"/>
          <w:szCs w:val="22"/>
        </w:rPr>
        <w:t>tempo</w:t>
      </w:r>
      <w:r w:rsidRPr="00E72ED7">
        <w:rPr>
          <w:rFonts w:ascii="Comic Sans MS" w:hAnsi="Comic Sans MS"/>
          <w:sz w:val="22"/>
          <w:szCs w:val="22"/>
        </w:rPr>
        <w:t xml:space="preserve"> impiegato dall’alunno per completare la prova</w:t>
      </w:r>
      <w:r>
        <w:rPr>
          <w:rFonts w:ascii="Comic Sans MS" w:hAnsi="Comic Sans MS"/>
          <w:sz w:val="22"/>
          <w:szCs w:val="22"/>
        </w:rPr>
        <w:t>.</w:t>
      </w:r>
      <w:r w:rsidRPr="00E72ED7">
        <w:rPr>
          <w:rFonts w:ascii="Comic Sans MS" w:hAnsi="Comic Sans MS"/>
          <w:sz w:val="22"/>
          <w:szCs w:val="22"/>
        </w:rPr>
        <w:t xml:space="preserve"> Il criterio tempo non influisce sulla valutazione generale.</w:t>
      </w:r>
    </w:p>
    <w:p w:rsidR="00934A9A" w:rsidRPr="00E72ED7" w:rsidRDefault="00934A9A" w:rsidP="00934A9A">
      <w:pPr>
        <w:spacing w:line="360" w:lineRule="auto"/>
        <w:jc w:val="both"/>
        <w:rPr>
          <w:rFonts w:ascii="Comic Sans MS" w:hAnsi="Comic Sans MS"/>
          <w:sz w:val="22"/>
          <w:szCs w:val="22"/>
        </w:rPr>
      </w:pPr>
    </w:p>
    <w:p w:rsidR="00934A9A" w:rsidRPr="00E72ED7" w:rsidRDefault="00934A9A" w:rsidP="00934A9A">
      <w:pPr>
        <w:spacing w:line="360" w:lineRule="auto"/>
        <w:jc w:val="both"/>
        <w:rPr>
          <w:rFonts w:ascii="Comic Sans MS" w:hAnsi="Comic Sans MS"/>
          <w:b/>
          <w:sz w:val="22"/>
          <w:szCs w:val="22"/>
        </w:rPr>
      </w:pPr>
      <w:r w:rsidRPr="00E72ED7">
        <w:rPr>
          <w:rFonts w:ascii="Comic Sans MS" w:hAnsi="Comic Sans MS"/>
          <w:b/>
          <w:sz w:val="22"/>
          <w:szCs w:val="22"/>
        </w:rPr>
        <w:t>IMPORTANTE</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sz w:val="22"/>
          <w:szCs w:val="22"/>
        </w:rPr>
        <w:t xml:space="preserve">Ciascun </w:t>
      </w:r>
      <w:r w:rsidRPr="00E72ED7">
        <w:rPr>
          <w:rFonts w:ascii="Comic Sans MS" w:hAnsi="Comic Sans MS" w:cs="Tunga"/>
          <w:sz w:val="22"/>
          <w:szCs w:val="22"/>
        </w:rPr>
        <w:t xml:space="preserve">insegnante in base ai punteggi ottenuti può verificare l’apprendimento della comprensione della lettura da parte </w:t>
      </w:r>
      <w:r w:rsidRPr="00E72ED7">
        <w:rPr>
          <w:rFonts w:ascii="Comic Sans MS" w:hAnsi="Comic Sans MS" w:cs="Tunga"/>
          <w:sz w:val="22"/>
          <w:szCs w:val="22"/>
          <w:u w:val="single"/>
        </w:rPr>
        <w:t>di ogni singolo alunno in riferimento al gruppo classe.</w:t>
      </w:r>
    </w:p>
    <w:p w:rsidR="00934A9A" w:rsidRPr="00E72ED7"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 xml:space="preserve">Laddove la valutazione della prestazione dell’alunno risultasse molto carente, fatto salve altre condizioni (sviluppo intellettivo nella norma, esposizione ad un adeguato insegnamento, presenza di un contesto socio-familiare e culturale </w:t>
      </w:r>
      <w:proofErr w:type="spellStart"/>
      <w:r w:rsidRPr="00E72ED7">
        <w:rPr>
          <w:rFonts w:ascii="Comic Sans MS" w:hAnsi="Comic Sans MS" w:cs="Tunga"/>
          <w:sz w:val="22"/>
          <w:szCs w:val="22"/>
        </w:rPr>
        <w:t>adeguato…</w:t>
      </w:r>
      <w:proofErr w:type="spellEnd"/>
      <w:r w:rsidRPr="00E72ED7">
        <w:rPr>
          <w:rFonts w:ascii="Comic Sans MS" w:hAnsi="Comic Sans MS" w:cs="Tunga"/>
          <w:sz w:val="22"/>
          <w:szCs w:val="22"/>
        </w:rPr>
        <w:t>) l’insegnante può avere un valido campanello di allarme per un disturbo specifico della comprensione.</w:t>
      </w:r>
    </w:p>
    <w:p w:rsidR="00934A9A" w:rsidRDefault="00934A9A" w:rsidP="00934A9A">
      <w:pPr>
        <w:spacing w:line="360" w:lineRule="auto"/>
        <w:jc w:val="both"/>
        <w:rPr>
          <w:rFonts w:ascii="Comic Sans MS" w:hAnsi="Comic Sans MS" w:cs="Tunga"/>
          <w:sz w:val="22"/>
          <w:szCs w:val="22"/>
        </w:rPr>
      </w:pPr>
      <w:r w:rsidRPr="00E72ED7">
        <w:rPr>
          <w:rFonts w:ascii="Comic Sans MS" w:hAnsi="Comic Sans MS" w:cs="Tunga"/>
          <w:sz w:val="22"/>
          <w:szCs w:val="22"/>
        </w:rPr>
        <w:t>Per la valutazione si faccia riferimento allo schema indicativo per la collocazione dei punteggi per le prove di lettura – MT – presente nel materiale di ogni plesso.</w:t>
      </w:r>
    </w:p>
    <w:p w:rsidR="00934A9A" w:rsidRDefault="00934A9A" w:rsidP="00934A9A">
      <w:pPr>
        <w:spacing w:line="360" w:lineRule="auto"/>
        <w:jc w:val="both"/>
        <w:rPr>
          <w:rFonts w:ascii="Comic Sans MS" w:hAnsi="Comic Sans MS" w:cs="Tunga"/>
          <w:sz w:val="22"/>
          <w:szCs w:val="22"/>
        </w:rPr>
      </w:pPr>
    </w:p>
    <w:p w:rsidR="00934A9A" w:rsidRDefault="00934A9A" w:rsidP="00934A9A">
      <w:pPr>
        <w:tabs>
          <w:tab w:val="left" w:pos="360"/>
        </w:tabs>
        <w:spacing w:line="360" w:lineRule="auto"/>
        <w:jc w:val="both"/>
        <w:rPr>
          <w:rFonts w:ascii="Comic Sans MS" w:hAnsi="Comic Sans MS"/>
          <w:b/>
          <w:sz w:val="22"/>
          <w:szCs w:val="22"/>
        </w:rPr>
      </w:pPr>
      <w:r>
        <w:rPr>
          <w:rFonts w:ascii="Comic Sans MS" w:hAnsi="Comic Sans MS"/>
          <w:b/>
          <w:sz w:val="22"/>
          <w:szCs w:val="22"/>
        </w:rPr>
        <w:t>IMPORTANTE</w:t>
      </w:r>
    </w:p>
    <w:p w:rsidR="00934A9A" w:rsidRPr="00B20DD5" w:rsidRDefault="00934A9A" w:rsidP="00934A9A">
      <w:pPr>
        <w:tabs>
          <w:tab w:val="left" w:pos="360"/>
        </w:tabs>
        <w:spacing w:line="360" w:lineRule="auto"/>
        <w:jc w:val="both"/>
        <w:rPr>
          <w:rFonts w:ascii="Comic Sans MS" w:hAnsi="Comic Sans MS"/>
          <w:b/>
          <w:sz w:val="22"/>
          <w:szCs w:val="22"/>
        </w:rPr>
      </w:pPr>
      <w:r>
        <w:rPr>
          <w:rFonts w:ascii="Comic Sans MS" w:hAnsi="Comic Sans MS"/>
          <w:sz w:val="22"/>
          <w:szCs w:val="22"/>
        </w:rPr>
        <w:t xml:space="preserve">È </w:t>
      </w:r>
      <w:r w:rsidRPr="00E72ED7">
        <w:rPr>
          <w:rFonts w:ascii="Comic Sans MS" w:hAnsi="Comic Sans MS"/>
          <w:sz w:val="22"/>
          <w:szCs w:val="22"/>
        </w:rPr>
        <w:t>opportuno che le prove siano somministrate a tutta la classe, recuperando dove è possibile quelle degli alunni assenti.</w:t>
      </w:r>
    </w:p>
    <w:p w:rsidR="00934A9A" w:rsidRDefault="00934A9A" w:rsidP="00934A9A">
      <w:pPr>
        <w:tabs>
          <w:tab w:val="left" w:pos="360"/>
        </w:tabs>
        <w:spacing w:line="360" w:lineRule="auto"/>
        <w:jc w:val="both"/>
        <w:rPr>
          <w:rFonts w:ascii="Comic Sans MS" w:hAnsi="Comic Sans MS"/>
          <w:sz w:val="22"/>
          <w:szCs w:val="22"/>
        </w:rPr>
      </w:pPr>
    </w:p>
    <w:p w:rsidR="00934A9A" w:rsidRDefault="00934A9A" w:rsidP="00934A9A">
      <w:pPr>
        <w:spacing w:line="360" w:lineRule="auto"/>
        <w:jc w:val="both"/>
        <w:rPr>
          <w:rFonts w:ascii="Comic Sans MS" w:hAnsi="Comic Sans MS" w:cs="Tunga"/>
          <w:sz w:val="22"/>
          <w:szCs w:val="22"/>
        </w:rPr>
      </w:pPr>
    </w:p>
    <w:p w:rsidR="00934A9A" w:rsidRPr="00934A9A" w:rsidRDefault="00934A9A" w:rsidP="00934A9A">
      <w:pPr>
        <w:spacing w:line="360" w:lineRule="auto"/>
        <w:jc w:val="both"/>
        <w:rPr>
          <w:rFonts w:ascii="Comic Sans MS" w:hAnsi="Comic Sans MS" w:cs="Tunga"/>
          <w:sz w:val="22"/>
          <w:szCs w:val="22"/>
        </w:rPr>
      </w:pPr>
      <w:r w:rsidRPr="00465B2C">
        <w:rPr>
          <w:rFonts w:ascii="Comic Sans MS" w:hAnsi="Comic Sans MS" w:cs="Tunga"/>
          <w:sz w:val="22"/>
          <w:szCs w:val="22"/>
        </w:rPr>
        <w:t>V</w:t>
      </w:r>
      <w:r w:rsidRPr="00934A9A">
        <w:rPr>
          <w:rFonts w:ascii="Comic Sans MS" w:hAnsi="Comic Sans MS" w:cs="Tunga"/>
          <w:sz w:val="22"/>
          <w:szCs w:val="22"/>
        </w:rPr>
        <w:t>engono riportate in tabella le risposte esatte per le varie prove.</w:t>
      </w:r>
    </w:p>
    <w:p w:rsidR="00934A9A" w:rsidRPr="00934A9A" w:rsidRDefault="00934A9A" w:rsidP="00934A9A">
      <w:pPr>
        <w:spacing w:line="360" w:lineRule="auto"/>
        <w:jc w:val="both"/>
        <w:rPr>
          <w:rFonts w:ascii="Comic Sans MS" w:hAnsi="Comic Sans MS"/>
        </w:rPr>
      </w:pPr>
    </w:p>
    <w:tbl>
      <w:tblPr>
        <w:tblStyle w:val="Grigliatabella"/>
        <w:tblW w:w="10106" w:type="dxa"/>
        <w:tblLook w:val="01E0"/>
      </w:tblPr>
      <w:tblGrid>
        <w:gridCol w:w="4099"/>
        <w:gridCol w:w="599"/>
        <w:gridCol w:w="599"/>
        <w:gridCol w:w="600"/>
        <w:gridCol w:w="600"/>
        <w:gridCol w:w="600"/>
        <w:gridCol w:w="600"/>
        <w:gridCol w:w="600"/>
        <w:gridCol w:w="600"/>
        <w:gridCol w:w="600"/>
        <w:gridCol w:w="609"/>
      </w:tblGrid>
      <w:tr w:rsidR="00934A9A" w:rsidRPr="00934A9A" w:rsidTr="00BF3491">
        <w:tc>
          <w:tcPr>
            <w:tcW w:w="4099" w:type="dxa"/>
            <w:vMerge w:val="restart"/>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p>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TITOLO DEL BRANO</w:t>
            </w:r>
          </w:p>
        </w:tc>
        <w:tc>
          <w:tcPr>
            <w:tcW w:w="6007" w:type="dxa"/>
            <w:gridSpan w:val="10"/>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center"/>
              <w:rPr>
                <w:rFonts w:ascii="Comic Sans MS" w:hAnsi="Comic Sans MS" w:cs="Tunga"/>
                <w:b/>
                <w:sz w:val="28"/>
                <w:szCs w:val="28"/>
              </w:rPr>
            </w:pPr>
            <w:r w:rsidRPr="00934A9A">
              <w:rPr>
                <w:rFonts w:ascii="Comic Sans MS" w:hAnsi="Comic Sans MS" w:cs="Tunga"/>
                <w:b/>
                <w:sz w:val="28"/>
                <w:szCs w:val="28"/>
              </w:rPr>
              <w:t>DOMANDE</w:t>
            </w:r>
          </w:p>
        </w:tc>
      </w:tr>
      <w:tr w:rsidR="00934A9A" w:rsidRPr="00934A9A" w:rsidTr="00BF3491">
        <w:tc>
          <w:tcPr>
            <w:tcW w:w="4099" w:type="dxa"/>
            <w:vMerge/>
            <w:tcBorders>
              <w:top w:val="single" w:sz="4" w:space="0" w:color="auto"/>
              <w:left w:val="single" w:sz="4" w:space="0" w:color="auto"/>
              <w:bottom w:val="single" w:sz="4" w:space="0" w:color="auto"/>
              <w:right w:val="single" w:sz="4" w:space="0" w:color="auto"/>
            </w:tcBorders>
            <w:vAlign w:val="center"/>
          </w:tcPr>
          <w:p w:rsidR="00934A9A" w:rsidRPr="00934A9A" w:rsidRDefault="00934A9A" w:rsidP="00BF3491">
            <w:pPr>
              <w:spacing w:line="360" w:lineRule="auto"/>
              <w:jc w:val="both"/>
              <w:rPr>
                <w:rFonts w:ascii="Comic Sans MS" w:hAnsi="Comic Sans MS" w:cs="Tunga"/>
                <w:b/>
                <w:sz w:val="28"/>
                <w:szCs w:val="28"/>
              </w:rPr>
            </w:pP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1</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5</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7</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8</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9</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10</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La fiaba dello scoiattolo</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La fiaba del tappeto</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La volpe e il boscaiolo</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Il nanetto che voleva la pera</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Storia di uno sbadiglio</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L’asino nel fiume</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Il mercante derubato</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Il leone e la leonessa</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La croce del cuore</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Il viaggio delle anguille</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Dov’è più azzurro il fiume</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r>
      <w:tr w:rsidR="00934A9A" w:rsidRPr="00934A9A" w:rsidTr="00BF3491">
        <w:tc>
          <w:tcPr>
            <w:tcW w:w="40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b/>
                <w:sz w:val="28"/>
                <w:szCs w:val="28"/>
              </w:rPr>
            </w:pPr>
            <w:r w:rsidRPr="00934A9A">
              <w:rPr>
                <w:rFonts w:ascii="Comic Sans MS" w:hAnsi="Comic Sans MS" w:cs="Tunga"/>
                <w:b/>
                <w:sz w:val="28"/>
                <w:szCs w:val="28"/>
              </w:rPr>
              <w:t>La caverna degli antenati</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59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C</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B</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D</w:t>
            </w:r>
          </w:p>
        </w:tc>
        <w:tc>
          <w:tcPr>
            <w:tcW w:w="600"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c>
          <w:tcPr>
            <w:tcW w:w="609" w:type="dxa"/>
            <w:tcBorders>
              <w:top w:val="single" w:sz="4" w:space="0" w:color="auto"/>
              <w:left w:val="single" w:sz="4" w:space="0" w:color="auto"/>
              <w:bottom w:val="single" w:sz="4" w:space="0" w:color="auto"/>
              <w:right w:val="single" w:sz="4" w:space="0" w:color="auto"/>
            </w:tcBorders>
          </w:tcPr>
          <w:p w:rsidR="00934A9A" w:rsidRPr="00934A9A" w:rsidRDefault="00934A9A" w:rsidP="00BF3491">
            <w:pPr>
              <w:spacing w:line="360" w:lineRule="auto"/>
              <w:jc w:val="both"/>
              <w:rPr>
                <w:rFonts w:ascii="Comic Sans MS" w:hAnsi="Comic Sans MS" w:cs="Tunga"/>
                <w:sz w:val="28"/>
                <w:szCs w:val="28"/>
              </w:rPr>
            </w:pPr>
            <w:r w:rsidRPr="00934A9A">
              <w:rPr>
                <w:rFonts w:ascii="Comic Sans MS" w:hAnsi="Comic Sans MS" w:cs="Tunga"/>
                <w:sz w:val="28"/>
                <w:szCs w:val="28"/>
              </w:rPr>
              <w:t>A</w:t>
            </w:r>
          </w:p>
        </w:tc>
      </w:tr>
    </w:tbl>
    <w:p w:rsidR="00934A9A" w:rsidRPr="00B57AFB" w:rsidRDefault="00934A9A" w:rsidP="00934A9A">
      <w:pPr>
        <w:spacing w:line="360" w:lineRule="auto"/>
        <w:jc w:val="both"/>
        <w:rPr>
          <w:rFonts w:ascii="Tunga" w:hAnsi="Tunga"/>
          <w:sz w:val="28"/>
          <w:szCs w:val="28"/>
        </w:rPr>
      </w:pPr>
      <w:r w:rsidRPr="00B57AFB">
        <w:rPr>
          <w:rFonts w:ascii="Tunga" w:hAnsi="Tunga"/>
          <w:sz w:val="28"/>
          <w:szCs w:val="28"/>
        </w:rPr>
        <w:tab/>
      </w:r>
      <w:r w:rsidRPr="00B57AFB">
        <w:rPr>
          <w:rFonts w:ascii="Tunga" w:hAnsi="Tunga"/>
          <w:sz w:val="28"/>
          <w:szCs w:val="28"/>
        </w:rPr>
        <w:tab/>
      </w:r>
      <w:r>
        <w:rPr>
          <w:rFonts w:ascii="Tunga" w:hAnsi="Tunga"/>
          <w:sz w:val="28"/>
          <w:szCs w:val="28"/>
        </w:rPr>
        <w:tab/>
      </w:r>
    </w:p>
    <w:p w:rsidR="00934A9A" w:rsidRDefault="00934A9A" w:rsidP="00934A9A">
      <w:pPr>
        <w:spacing w:line="360" w:lineRule="auto"/>
        <w:jc w:val="both"/>
        <w:rPr>
          <w:rFonts w:ascii="Tunga" w:hAnsi="Tunga"/>
        </w:rPr>
      </w:pPr>
    </w:p>
    <w:p w:rsidR="00934A9A" w:rsidRPr="00160522" w:rsidRDefault="00934A9A" w:rsidP="00934A9A">
      <w:pPr>
        <w:tabs>
          <w:tab w:val="left" w:pos="360"/>
        </w:tabs>
        <w:spacing w:line="360" w:lineRule="auto"/>
        <w:jc w:val="both"/>
        <w:rPr>
          <w:rFonts w:ascii="Tunga" w:hAnsi="Tunga"/>
        </w:rPr>
      </w:pPr>
    </w:p>
    <w:p w:rsidR="00B111B3" w:rsidRDefault="00B111B3"/>
    <w:sectPr w:rsidR="00B111B3" w:rsidSect="00B111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C06"/>
    <w:multiLevelType w:val="hybridMultilevel"/>
    <w:tmpl w:val="E404F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73E271F"/>
    <w:multiLevelType w:val="hybridMultilevel"/>
    <w:tmpl w:val="A57038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79476C5"/>
    <w:multiLevelType w:val="hybridMultilevel"/>
    <w:tmpl w:val="0DD404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41808BE"/>
    <w:multiLevelType w:val="hybridMultilevel"/>
    <w:tmpl w:val="CE4CCE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6BC63A7"/>
    <w:multiLevelType w:val="hybridMultilevel"/>
    <w:tmpl w:val="F328E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34A9A"/>
    <w:rsid w:val="00377770"/>
    <w:rsid w:val="00934A9A"/>
    <w:rsid w:val="00B111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A9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34A9A"/>
    <w:pPr>
      <w:jc w:val="center"/>
    </w:pPr>
    <w:rPr>
      <w:sz w:val="28"/>
      <w:szCs w:val="20"/>
    </w:rPr>
  </w:style>
  <w:style w:type="character" w:customStyle="1" w:styleId="TitoloCarattere">
    <w:name w:val="Titolo Carattere"/>
    <w:basedOn w:val="Carpredefinitoparagrafo"/>
    <w:link w:val="Titolo"/>
    <w:rsid w:val="00934A9A"/>
    <w:rPr>
      <w:rFonts w:ascii="Times New Roman" w:eastAsia="Times New Roman" w:hAnsi="Times New Roman" w:cs="Times New Roman"/>
      <w:sz w:val="28"/>
      <w:szCs w:val="20"/>
      <w:lang w:eastAsia="it-IT"/>
    </w:rPr>
  </w:style>
  <w:style w:type="table" w:styleId="Grigliatabella">
    <w:name w:val="Table Grid"/>
    <w:basedOn w:val="Tabellanormale"/>
    <w:rsid w:val="00934A9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GRAZIANA CUNI</dc:creator>
  <cp:keywords/>
  <dc:description/>
  <cp:lastModifiedBy>GRAZIANA CUNI</cp:lastModifiedBy>
  <cp:revision>2</cp:revision>
  <dcterms:created xsi:type="dcterms:W3CDTF">2016-10-02T20:46:00Z</dcterms:created>
  <dcterms:modified xsi:type="dcterms:W3CDTF">2016-10-02T20:51:00Z</dcterms:modified>
</cp:coreProperties>
</file>